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4F699" w14:textId="77777777" w:rsidR="00682A45" w:rsidRPr="00DC15D3" w:rsidRDefault="00682A45" w:rsidP="00682A45">
      <w:pPr>
        <w:tabs>
          <w:tab w:val="left" w:pos="4575"/>
          <w:tab w:val="left" w:pos="5265"/>
          <w:tab w:val="left" w:pos="7740"/>
        </w:tabs>
        <w:rPr>
          <w:rStyle w:val="nfase"/>
        </w:rPr>
      </w:pPr>
    </w:p>
    <w:p w14:paraId="64C5298A" w14:textId="77777777" w:rsidR="00682A45" w:rsidRPr="00C90031" w:rsidRDefault="00682A45" w:rsidP="00682A45">
      <w:pPr>
        <w:tabs>
          <w:tab w:val="left" w:pos="4575"/>
          <w:tab w:val="left" w:pos="5265"/>
          <w:tab w:val="left" w:pos="7740"/>
        </w:tabs>
        <w:rPr>
          <w:rStyle w:val="nfase"/>
          <w:b/>
          <w:bCs/>
          <w:i w:val="0"/>
          <w:iCs w:val="0"/>
          <w:sz w:val="28"/>
          <w:szCs w:val="28"/>
        </w:rPr>
      </w:pPr>
      <w:r w:rsidRPr="00C90031">
        <w:rPr>
          <w:rStyle w:val="nfase"/>
          <w:b/>
          <w:bCs/>
          <w:i w:val="0"/>
          <w:iCs w:val="0"/>
          <w:sz w:val="28"/>
          <w:szCs w:val="28"/>
        </w:rPr>
        <w:t>Termo de Referência 029/2024</w:t>
      </w:r>
    </w:p>
    <w:p w14:paraId="7AD78ACA" w14:textId="77777777" w:rsidR="00682A45" w:rsidRDefault="00682A45" w:rsidP="00682A45"/>
    <w:p w14:paraId="39F46AA8" w14:textId="77777777" w:rsidR="00682A45" w:rsidRPr="001B002F" w:rsidRDefault="00682A45" w:rsidP="00682A45">
      <w:pPr>
        <w:spacing w:before="240" w:after="240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1B002F">
        <w:rPr>
          <w:rFonts w:ascii="Times New Roman" w:hAnsi="Times New Roman"/>
          <w:b/>
          <w:color w:val="000000" w:themeColor="text1"/>
          <w:szCs w:val="24"/>
        </w:rPr>
        <w:t>INFORMAÇÕES NECESSÁRIAS PARA CONSTAR NO TERMO DE REFERÊNCIA</w:t>
      </w:r>
    </w:p>
    <w:p w14:paraId="70AC91DC" w14:textId="77777777" w:rsidR="00682A45" w:rsidRPr="001B002F" w:rsidRDefault="00682A45" w:rsidP="00682A45">
      <w:pPr>
        <w:spacing w:line="360" w:lineRule="auto"/>
        <w:ind w:firstLine="709"/>
        <w:rPr>
          <w:rFonts w:ascii="Times New Roman" w:hAnsi="Times New Roman"/>
          <w:color w:val="000000" w:themeColor="text1"/>
          <w:szCs w:val="24"/>
        </w:rPr>
      </w:pPr>
      <w:r w:rsidRPr="001B002F">
        <w:rPr>
          <w:rFonts w:ascii="Times New Roman" w:hAnsi="Times New Roman"/>
          <w:color w:val="000000" w:themeColor="text1"/>
          <w:szCs w:val="24"/>
        </w:rPr>
        <w:t>Conforme previsto no inciso XXIII, do artigo 6º, e § 1º do artigo 40, da Lei Federal n.º 14.133/2021, Termo de Referência</w:t>
      </w:r>
      <w:r w:rsidRPr="001B002F">
        <w:rPr>
          <w:rFonts w:ascii="Times New Roman" w:hAnsi="Times New Roman"/>
          <w:color w:val="000000" w:themeColor="text1"/>
          <w:sz w:val="20"/>
        </w:rPr>
        <w:t xml:space="preserve"> </w:t>
      </w:r>
      <w:r w:rsidRPr="001B002F">
        <w:rPr>
          <w:rFonts w:ascii="Times New Roman" w:hAnsi="Times New Roman"/>
          <w:color w:val="000000" w:themeColor="text1"/>
          <w:szCs w:val="24"/>
        </w:rPr>
        <w:t>é o documento necessário para a contratação de bens e serviços, que deve conter os seguintes parâmetros e elementos descritivos:</w:t>
      </w:r>
    </w:p>
    <w:p w14:paraId="2764952B" w14:textId="77777777" w:rsidR="00682A45" w:rsidRPr="001B002F" w:rsidRDefault="00682A45" w:rsidP="00682A45">
      <w:pPr>
        <w:spacing w:line="360" w:lineRule="auto"/>
        <w:ind w:firstLine="709"/>
        <w:rPr>
          <w:rFonts w:ascii="Times New Roman" w:hAnsi="Times New Roman"/>
          <w:color w:val="000000" w:themeColor="text1"/>
          <w:szCs w:val="24"/>
        </w:rPr>
      </w:pPr>
    </w:p>
    <w:p w14:paraId="58BB49FE" w14:textId="77777777" w:rsidR="00682A45" w:rsidRPr="001B002F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1B002F">
        <w:rPr>
          <w:b/>
          <w:color w:val="000000" w:themeColor="text1"/>
        </w:rPr>
        <w:t>I - DEFINIÇÃO DO OBJETO, INCLUÍDOS SUA NATUREZA, OS QUANTITATIVOS, O PRAZO DO CONTRATO E, SE FOR O CASO, A POSSIBILIDADE DE SUA PRORROGAÇÃO:</w:t>
      </w:r>
    </w:p>
    <w:p w14:paraId="24127808" w14:textId="77777777" w:rsidR="00682A45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B002F">
        <w:rPr>
          <w:color w:val="000000" w:themeColor="text1"/>
        </w:rPr>
        <w:t xml:space="preserve">O presente Termo de Referência tem por objetivo estabelecer as condições e requisitos para a contratação </w:t>
      </w:r>
      <w:r w:rsidRPr="00F93D1C">
        <w:rPr>
          <w:color w:val="0D0D0D"/>
          <w:shd w:val="clear" w:color="auto" w:fill="FFFFFF"/>
        </w:rPr>
        <w:t>e compra de placas automotivas seguindo as especificações técnicas estabelecidas para as placas Mercosul.</w:t>
      </w:r>
    </w:p>
    <w:p w14:paraId="73938DD0" w14:textId="77777777" w:rsidR="00682A45" w:rsidRPr="0009676C" w:rsidRDefault="00682A45" w:rsidP="00682A45">
      <w:pPr>
        <w:rPr>
          <w:rFonts w:ascii="Times New Roman" w:hAnsi="Times New Roman"/>
          <w:sz w:val="24"/>
        </w:rPr>
      </w:pPr>
      <w:r w:rsidRPr="0009676C">
        <w:rPr>
          <w:rFonts w:ascii="Times New Roman" w:hAnsi="Times New Roman"/>
          <w:sz w:val="24"/>
        </w:rPr>
        <w:t xml:space="preserve">A partir da Lei nº 14.133/21, dispomos da fundamentação contida no Art.75, </w:t>
      </w:r>
      <w:proofErr w:type="gramStart"/>
      <w:r>
        <w:rPr>
          <w:rFonts w:ascii="Times New Roman" w:hAnsi="Times New Roman"/>
          <w:sz w:val="24"/>
        </w:rPr>
        <w:t>II</w:t>
      </w:r>
      <w:r w:rsidRPr="0009676C">
        <w:rPr>
          <w:rFonts w:ascii="Times New Roman" w:hAnsi="Times New Roman"/>
          <w:sz w:val="24"/>
        </w:rPr>
        <w:t>,  cuja</w:t>
      </w:r>
      <w:proofErr w:type="gramEnd"/>
      <w:r w:rsidRPr="0009676C">
        <w:rPr>
          <w:rFonts w:ascii="Times New Roman" w:hAnsi="Times New Roman"/>
          <w:sz w:val="24"/>
        </w:rPr>
        <w:t xml:space="preserve"> redação se</w:t>
      </w:r>
      <w:r>
        <w:rPr>
          <w:rFonts w:ascii="Times New Roman" w:hAnsi="Times New Roman"/>
          <w:sz w:val="24"/>
        </w:rPr>
        <w:t xml:space="preserve"> </w:t>
      </w:r>
      <w:r w:rsidRPr="0009676C">
        <w:rPr>
          <w:rFonts w:ascii="Times New Roman" w:hAnsi="Times New Roman"/>
          <w:sz w:val="24"/>
        </w:rPr>
        <w:t>coaduna com o objeto proposto:</w:t>
      </w:r>
    </w:p>
    <w:p w14:paraId="7EB46CA1" w14:textId="77777777" w:rsidR="00682A45" w:rsidRPr="0009676C" w:rsidRDefault="00682A45" w:rsidP="00682A45">
      <w:pPr>
        <w:rPr>
          <w:rFonts w:ascii="Times New Roman" w:hAnsi="Times New Roman"/>
          <w:sz w:val="24"/>
        </w:rPr>
      </w:pPr>
      <w:r w:rsidRPr="0009676C">
        <w:rPr>
          <w:rFonts w:ascii="Times New Roman" w:hAnsi="Times New Roman"/>
          <w:sz w:val="24"/>
        </w:rPr>
        <w:t>Art. 75. É dispensável a licitação:</w:t>
      </w:r>
    </w:p>
    <w:p w14:paraId="6AB8574B" w14:textId="77777777" w:rsidR="00682A45" w:rsidRPr="006E088A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32"/>
          <w:szCs w:val="32"/>
        </w:rPr>
      </w:pPr>
      <w:r w:rsidRPr="006E088A">
        <w:rPr>
          <w:color w:val="000000"/>
        </w:rPr>
        <w:t xml:space="preserve">II - </w:t>
      </w:r>
      <w:proofErr w:type="gramStart"/>
      <w:r w:rsidRPr="006E088A">
        <w:rPr>
          <w:color w:val="000000"/>
        </w:rPr>
        <w:t>para</w:t>
      </w:r>
      <w:proofErr w:type="gramEnd"/>
      <w:r w:rsidRPr="006E088A">
        <w:rPr>
          <w:color w:val="000000"/>
        </w:rPr>
        <w:t xml:space="preserve"> contratação que envolva valores inferiores a R$ 50.000,00 (cinquenta mil reais), no caso de outros serviços e compras;  </w:t>
      </w:r>
    </w:p>
    <w:p w14:paraId="3CF9CD5C" w14:textId="77777777" w:rsidR="00682A45" w:rsidRPr="001B002F" w:rsidRDefault="00682A45" w:rsidP="00682A45">
      <w:pPr>
        <w:jc w:val="center"/>
        <w:rPr>
          <w:rFonts w:ascii="Times New Roman" w:hAnsi="Times New Roman"/>
          <w:b/>
          <w:color w:val="000000" w:themeColor="text1"/>
          <w:sz w:val="2"/>
          <w:szCs w:val="2"/>
        </w:rPr>
      </w:pPr>
    </w:p>
    <w:p w14:paraId="56481897" w14:textId="77777777" w:rsidR="00682A45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1B002F">
        <w:rPr>
          <w:b/>
          <w:color w:val="000000" w:themeColor="text1"/>
        </w:rPr>
        <w:t>II - FUNDAMENTAÇÃO DA CONTRATAÇÃO, QUE CONSISTE NA REFERÊNCIA AOS ESTUDOS TÉCNICOS PRELIMINARES CORRESPONDENTES OU, QUANDO NÃO FOR POSSÍVEL DIVULGAR ESSES ESTUDOS, NO EXTRATO DAS PARTES QUE NÃO CONTIVEREM INFORMAÇÕES SIGILOSAS:</w:t>
      </w:r>
    </w:p>
    <w:p w14:paraId="26E42E5A" w14:textId="77777777" w:rsidR="00682A45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</w:p>
    <w:p w14:paraId="1AD2EFD7" w14:textId="77777777" w:rsidR="00682A45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color w:val="0D0D0D"/>
          <w:shd w:val="clear" w:color="auto" w:fill="FFFFFF"/>
        </w:rPr>
      </w:pPr>
      <w:r w:rsidRPr="006E088A">
        <w:rPr>
          <w:color w:val="0D0D0D"/>
          <w:shd w:val="clear" w:color="auto" w:fill="FFFFFF"/>
        </w:rPr>
        <w:t>Normativas e regulamentos pertinentes que estabelecem a obrigatoriedade da utilização de placas Mercosul em veículos automotores.</w:t>
      </w:r>
    </w:p>
    <w:p w14:paraId="2947C6FA" w14:textId="77777777" w:rsidR="00682A45" w:rsidRPr="006E088A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color w:val="0D0D0D"/>
          <w:shd w:val="clear" w:color="auto" w:fill="FFFFFF"/>
        </w:rPr>
      </w:pPr>
    </w:p>
    <w:p w14:paraId="41A91D51" w14:textId="77777777" w:rsidR="00682A45" w:rsidRDefault="00682A45" w:rsidP="00682A45">
      <w:pPr>
        <w:pStyle w:val="NormalWeb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0D0D0D"/>
        </w:rPr>
      </w:pPr>
      <w:r>
        <w:rPr>
          <w:rStyle w:val="Forte"/>
          <w:rFonts w:ascii="Segoe UI" w:hAnsi="Segoe UI" w:cs="Segoe UI"/>
          <w:color w:val="0D0D0D"/>
          <w:bdr w:val="single" w:sz="2" w:space="0" w:color="E3E3E3" w:frame="1"/>
        </w:rPr>
        <w:t>Resolução nº 780/2019 do Conselho Nacional de Trânsito (CONTRAN)</w:t>
      </w:r>
      <w:r>
        <w:rPr>
          <w:rFonts w:ascii="Segoe UI" w:hAnsi="Segoe UI" w:cs="Segoe UI"/>
          <w:color w:val="0D0D0D"/>
        </w:rPr>
        <w:t xml:space="preserve">: Esta resolução estabelece as regras para a produção e o emplacamento de veículos com as placas padrão Mercosul no Brasil. Ela define os requisitos </w:t>
      </w:r>
      <w:r>
        <w:rPr>
          <w:rFonts w:ascii="Segoe UI" w:hAnsi="Segoe UI" w:cs="Segoe UI"/>
          <w:color w:val="0D0D0D"/>
        </w:rPr>
        <w:lastRenderedPageBreak/>
        <w:t>técnicos, padrões de segurança e procedimentos para a emissão e a fixação das placas.</w:t>
      </w:r>
    </w:p>
    <w:p w14:paraId="0FD6849F" w14:textId="77777777" w:rsidR="00682A45" w:rsidRDefault="00682A45" w:rsidP="00682A45">
      <w:pPr>
        <w:pStyle w:val="NormalWeb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0D0D0D"/>
        </w:rPr>
      </w:pPr>
      <w:r>
        <w:rPr>
          <w:rStyle w:val="Forte"/>
          <w:rFonts w:ascii="Segoe UI" w:hAnsi="Segoe UI" w:cs="Segoe UI"/>
          <w:color w:val="0D0D0D"/>
          <w:bdr w:val="single" w:sz="2" w:space="0" w:color="E3E3E3" w:frame="1"/>
        </w:rPr>
        <w:t>Resolução nº 729/2018 do CONTRAN</w:t>
      </w:r>
      <w:r>
        <w:rPr>
          <w:rFonts w:ascii="Segoe UI" w:hAnsi="Segoe UI" w:cs="Segoe UI"/>
          <w:color w:val="0D0D0D"/>
        </w:rPr>
        <w:t>: Anterior à resolução 780/2019, essa normativa instituiu a obrigatoriedade da adoção das placas de identificação veicular no padrão Mercosul no Brasil. Ela estabeleceu um cronograma para a implementação gradual das novas placas em todo o país.</w:t>
      </w:r>
    </w:p>
    <w:p w14:paraId="33AA7339" w14:textId="77777777" w:rsidR="00682A45" w:rsidRPr="001B002F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</w:p>
    <w:p w14:paraId="2D1312AC" w14:textId="77777777" w:rsidR="00682A45" w:rsidRPr="001B002F" w:rsidRDefault="00682A45" w:rsidP="00682A45">
      <w:pPr>
        <w:jc w:val="center"/>
        <w:rPr>
          <w:rFonts w:ascii="Times New Roman" w:hAnsi="Times New Roman"/>
          <w:b/>
          <w:color w:val="000000" w:themeColor="text1"/>
          <w:sz w:val="2"/>
          <w:szCs w:val="2"/>
        </w:rPr>
      </w:pPr>
    </w:p>
    <w:p w14:paraId="4FC01677" w14:textId="77777777" w:rsidR="00682A45" w:rsidRPr="001B002F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bookmarkStart w:id="0" w:name="art6xxiiib"/>
      <w:bookmarkStart w:id="1" w:name="art6xxiiic"/>
      <w:bookmarkEnd w:id="0"/>
      <w:bookmarkEnd w:id="1"/>
      <w:r w:rsidRPr="001B002F">
        <w:rPr>
          <w:b/>
          <w:color w:val="000000" w:themeColor="text1"/>
        </w:rPr>
        <w:t>III - DESCRIÇÃO DA SOLUÇÃO COMO UM TODO, CONSIDERADO TODO O CICLO DE VIDA DO OBJETO:</w:t>
      </w:r>
    </w:p>
    <w:p w14:paraId="172AC619" w14:textId="77777777" w:rsidR="00682A45" w:rsidRPr="00AA083D" w:rsidRDefault="00682A45" w:rsidP="00682A45">
      <w:pPr>
        <w:pStyle w:val="NormalWeb"/>
        <w:spacing w:before="225" w:beforeAutospacing="0" w:after="225" w:afterAutospacing="0"/>
        <w:jc w:val="both"/>
        <w:rPr>
          <w:color w:val="0D0D0D"/>
          <w:shd w:val="clear" w:color="auto" w:fill="FFFFFF"/>
        </w:rPr>
      </w:pPr>
      <w:bookmarkStart w:id="2" w:name="art6xxiiid"/>
      <w:bookmarkEnd w:id="2"/>
      <w:r w:rsidRPr="00AA083D">
        <w:rPr>
          <w:color w:val="0D0D0D"/>
          <w:shd w:val="clear" w:color="auto" w:fill="FFFFFF"/>
        </w:rPr>
        <w:t>As placas Mercosul começam a ser produzidas e emitidas para veículos novos, bem como para os veículos em processo de emplacamento pela primeira vez.</w:t>
      </w:r>
    </w:p>
    <w:p w14:paraId="5EFE7204" w14:textId="77777777" w:rsidR="00682A45" w:rsidRPr="00AA083D" w:rsidRDefault="00682A45" w:rsidP="00682A45">
      <w:pPr>
        <w:pStyle w:val="NormalWeb"/>
        <w:spacing w:before="225" w:beforeAutospacing="0" w:after="225" w:afterAutospacing="0"/>
        <w:jc w:val="both"/>
        <w:rPr>
          <w:color w:val="0D0D0D"/>
          <w:shd w:val="clear" w:color="auto" w:fill="FFFFFF"/>
        </w:rPr>
      </w:pPr>
      <w:r w:rsidRPr="00AA083D">
        <w:rPr>
          <w:color w:val="0D0D0D"/>
          <w:shd w:val="clear" w:color="auto" w:fill="FFFFFF"/>
        </w:rPr>
        <w:t>Durante o período de transição, os veículos que ainda possuem placas no padrão antigo devem realizar a troca para as placas Mercosul.</w:t>
      </w:r>
    </w:p>
    <w:p w14:paraId="6268E17D" w14:textId="77777777" w:rsidR="00682A45" w:rsidRPr="00AA083D" w:rsidRDefault="00682A45" w:rsidP="00682A45">
      <w:pPr>
        <w:pStyle w:val="NormalWeb"/>
        <w:spacing w:before="225" w:beforeAutospacing="0" w:after="225" w:afterAutospacing="0"/>
        <w:jc w:val="both"/>
        <w:rPr>
          <w:color w:val="0D0D0D"/>
          <w:shd w:val="clear" w:color="auto" w:fill="FFFFFF"/>
        </w:rPr>
      </w:pPr>
      <w:r w:rsidRPr="00AA083D">
        <w:rPr>
          <w:color w:val="0D0D0D"/>
          <w:shd w:val="clear" w:color="auto" w:fill="FFFFFF"/>
        </w:rPr>
        <w:t>Durante toda a vida útil do veículo, as placas Mercosul podem exigir renovação ou manutenção, por exemplo, em caso de danos, roubo ou perda.</w:t>
      </w:r>
    </w:p>
    <w:p w14:paraId="6C9F50AC" w14:textId="77777777" w:rsidR="00682A45" w:rsidRPr="001B002F" w:rsidRDefault="00682A45" w:rsidP="00682A45">
      <w:pPr>
        <w:pStyle w:val="NormalWeb"/>
        <w:spacing w:before="225" w:beforeAutospacing="0" w:after="225" w:afterAutospacing="0"/>
        <w:jc w:val="both"/>
        <w:rPr>
          <w:color w:val="000000" w:themeColor="text1"/>
          <w:sz w:val="2"/>
          <w:szCs w:val="2"/>
        </w:rPr>
      </w:pPr>
    </w:p>
    <w:p w14:paraId="36E6D5A3" w14:textId="77777777" w:rsidR="00682A45" w:rsidRPr="001B002F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1B002F">
        <w:rPr>
          <w:b/>
          <w:color w:val="000000" w:themeColor="text1"/>
        </w:rPr>
        <w:t>IV – REQUISITOS DA CONTRATAÇÃO:</w:t>
      </w:r>
    </w:p>
    <w:p w14:paraId="509EB17F" w14:textId="77777777" w:rsidR="00682A45" w:rsidRPr="001B002F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B002F">
        <w:rPr>
          <w:color w:val="000000" w:themeColor="text1"/>
        </w:rPr>
        <w:t>A contratada deverá disponibilizar profissionais qualificados e certificados para realizar os serviços.</w:t>
      </w:r>
    </w:p>
    <w:p w14:paraId="730C2276" w14:textId="77777777" w:rsidR="00682A45" w:rsidRPr="001B002F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1B002F">
        <w:rPr>
          <w:color w:val="000000" w:themeColor="text1"/>
        </w:rPr>
        <w:t>Utilização exclusiva de peças originais ou peças homologadas pelo fabricante.</w:t>
      </w:r>
    </w:p>
    <w:p w14:paraId="3392F417" w14:textId="77777777" w:rsidR="00682A45" w:rsidRPr="001B002F" w:rsidRDefault="00682A45" w:rsidP="00682A45">
      <w:pPr>
        <w:pStyle w:val="NormalWeb"/>
        <w:spacing w:before="225" w:beforeAutospacing="0" w:after="225" w:afterAutospacing="0"/>
        <w:ind w:firstLine="570"/>
        <w:jc w:val="both"/>
        <w:rPr>
          <w:color w:val="000000" w:themeColor="text1"/>
          <w:sz w:val="2"/>
          <w:szCs w:val="2"/>
        </w:rPr>
      </w:pPr>
    </w:p>
    <w:p w14:paraId="27AAED80" w14:textId="77777777" w:rsidR="00682A45" w:rsidRPr="001B002F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bookmarkStart w:id="3" w:name="art6xxiiie"/>
      <w:bookmarkEnd w:id="3"/>
      <w:r w:rsidRPr="001B002F">
        <w:rPr>
          <w:b/>
          <w:color w:val="000000" w:themeColor="text1"/>
        </w:rPr>
        <w:t>V - MODELO DE EXECUÇÃO DO OBJETO, QUE CONSISTE NA DEFINIÇÃO DE COMO O CONTRATO DEVERÁ PRODUZIR OS RESULTADOS PRETENDIDOS DESDE O SEU INÍCIO ATÉ O SEU ENCERRAMENTO:</w:t>
      </w:r>
    </w:p>
    <w:p w14:paraId="6366047D" w14:textId="77777777" w:rsidR="00682A45" w:rsidRPr="00F157A8" w:rsidRDefault="00682A45" w:rsidP="00682A45">
      <w:pPr>
        <w:pStyle w:val="NormalWeb"/>
        <w:spacing w:before="225" w:beforeAutospacing="0" w:after="225" w:afterAutospacing="0"/>
        <w:jc w:val="both"/>
        <w:rPr>
          <w:color w:val="0D0D0D"/>
          <w:shd w:val="clear" w:color="auto" w:fill="FFFFFF"/>
        </w:rPr>
      </w:pPr>
      <w:r w:rsidRPr="00F157A8">
        <w:rPr>
          <w:color w:val="0D0D0D"/>
          <w:shd w:val="clear" w:color="auto" w:fill="FFFFFF"/>
        </w:rPr>
        <w:t>Identificação das necessidades e requisitos específicos para a estampagem das placas Mercosul. Seleção de uma empresa especializada em estampagem de placas Mercosul, que atenda aos requisitos técnicos e de qualidade estabelecidos.</w:t>
      </w:r>
    </w:p>
    <w:p w14:paraId="5BC72A11" w14:textId="77777777" w:rsidR="00682A45" w:rsidRPr="00F157A8" w:rsidRDefault="00682A45" w:rsidP="00682A45">
      <w:pPr>
        <w:pStyle w:val="NormalWeb"/>
        <w:spacing w:before="225" w:beforeAutospacing="0" w:after="225" w:afterAutospacing="0"/>
        <w:jc w:val="both"/>
        <w:rPr>
          <w:color w:val="0D0D0D"/>
          <w:shd w:val="clear" w:color="auto" w:fill="FFFFFF"/>
        </w:rPr>
      </w:pPr>
      <w:r w:rsidRPr="00F157A8">
        <w:rPr>
          <w:color w:val="0D0D0D"/>
          <w:shd w:val="clear" w:color="auto" w:fill="FFFFFF"/>
        </w:rPr>
        <w:t>Estabelecimento de um cronograma de produção que inclua a entrega de matéria-prima, processamento, gravação dos caracteres e acabamento das placas. Garantia da conformidade com as normas e regulamentos vigentes para as placas Mercosul.</w:t>
      </w:r>
    </w:p>
    <w:p w14:paraId="02A5B548" w14:textId="77777777" w:rsidR="00682A45" w:rsidRPr="00F157A8" w:rsidRDefault="00682A45" w:rsidP="00682A45">
      <w:pPr>
        <w:pStyle w:val="NormalWeb"/>
        <w:spacing w:before="225" w:beforeAutospacing="0" w:after="225" w:afterAutospacing="0"/>
        <w:jc w:val="both"/>
        <w:rPr>
          <w:color w:val="0D0D0D"/>
          <w:shd w:val="clear" w:color="auto" w:fill="FFFFFF"/>
        </w:rPr>
      </w:pPr>
      <w:r w:rsidRPr="00F157A8">
        <w:rPr>
          <w:color w:val="0D0D0D"/>
          <w:shd w:val="clear" w:color="auto" w:fill="FFFFFF"/>
        </w:rPr>
        <w:t>Implementação de medidas de controle de qualidade em todas as etapas do processo de estampagem, incluindo inspeções visuais, verificação de dimensões e teste de resistência.</w:t>
      </w:r>
    </w:p>
    <w:p w14:paraId="2A283C3C" w14:textId="77777777" w:rsidR="00682A45" w:rsidRPr="00F157A8" w:rsidRDefault="00682A45" w:rsidP="00682A45">
      <w:pPr>
        <w:pStyle w:val="NormalWeb"/>
        <w:spacing w:before="225" w:beforeAutospacing="0" w:after="225" w:afterAutospacing="0"/>
        <w:jc w:val="both"/>
        <w:rPr>
          <w:color w:val="0D0D0D"/>
          <w:shd w:val="clear" w:color="auto" w:fill="FFFFFF"/>
        </w:rPr>
      </w:pPr>
      <w:r w:rsidRPr="00F157A8">
        <w:rPr>
          <w:color w:val="0D0D0D"/>
          <w:shd w:val="clear" w:color="auto" w:fill="FFFFFF"/>
        </w:rPr>
        <w:t>Entrega pontual das placas, respeitando os prazos acordados e garantindo a integridade do produto.</w:t>
      </w:r>
    </w:p>
    <w:p w14:paraId="649BA2AA" w14:textId="77777777" w:rsidR="00682A45" w:rsidRPr="00F157A8" w:rsidRDefault="00682A45" w:rsidP="00682A45">
      <w:pPr>
        <w:pStyle w:val="NormalWeb"/>
        <w:spacing w:before="225" w:beforeAutospacing="0" w:after="225" w:afterAutospacing="0"/>
        <w:jc w:val="both"/>
        <w:rPr>
          <w:color w:val="0D0D0D"/>
          <w:shd w:val="clear" w:color="auto" w:fill="FFFFFF"/>
        </w:rPr>
      </w:pPr>
      <w:r w:rsidRPr="00F157A8">
        <w:rPr>
          <w:color w:val="0D0D0D"/>
          <w:shd w:val="clear" w:color="auto" w:fill="FFFFFF"/>
        </w:rPr>
        <w:lastRenderedPageBreak/>
        <w:t>Realização de manutenção preventiva e corretiva das máquinas e equipamentos utilizados na estampagem, garantindo a continuidade da produção.</w:t>
      </w:r>
    </w:p>
    <w:p w14:paraId="41BC2E92" w14:textId="77777777" w:rsidR="00682A45" w:rsidRPr="001B002F" w:rsidRDefault="00682A45" w:rsidP="00682A45">
      <w:pPr>
        <w:pStyle w:val="NormalWeb"/>
        <w:spacing w:before="225" w:beforeAutospacing="0" w:after="225" w:afterAutospacing="0"/>
        <w:jc w:val="both"/>
        <w:rPr>
          <w:b/>
          <w:color w:val="000000" w:themeColor="text1"/>
          <w:sz w:val="2"/>
          <w:szCs w:val="2"/>
        </w:rPr>
      </w:pPr>
    </w:p>
    <w:p w14:paraId="6B537692" w14:textId="77777777" w:rsidR="00682A45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bookmarkStart w:id="4" w:name="art6xxiiif"/>
      <w:bookmarkEnd w:id="4"/>
      <w:r w:rsidRPr="001B002F">
        <w:rPr>
          <w:b/>
          <w:color w:val="000000" w:themeColor="text1"/>
        </w:rPr>
        <w:t>VI - MODELO DE GESTÃO DO CONTRATO, QUE DESCREVE COMO A EXECUÇÃO DO OBJETO SERÁ ACOMPANHADA E FISCALIZADA PELO ÓRGÃO OU ENTIDADE:</w:t>
      </w:r>
    </w:p>
    <w:p w14:paraId="7BF8AF94" w14:textId="77777777" w:rsidR="00682A45" w:rsidRPr="001B002F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</w:p>
    <w:p w14:paraId="0E74BA61" w14:textId="77777777" w:rsidR="00682A45" w:rsidRPr="001B002F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B002F">
        <w:rPr>
          <w:color w:val="000000" w:themeColor="text1"/>
        </w:rPr>
        <w:t xml:space="preserve">O objetivo da gestão do contrato é assegurar que a execução do objeto contratual, referente </w:t>
      </w:r>
      <w:r>
        <w:rPr>
          <w:color w:val="000000" w:themeColor="text1"/>
        </w:rPr>
        <w:t>a compra de placas modelo Mercosul Oficial</w:t>
      </w:r>
      <w:r w:rsidRPr="001B002F">
        <w:rPr>
          <w:color w:val="000000" w:themeColor="text1"/>
        </w:rPr>
        <w:t>, seja realizada de forma eficiente, conforme as condições estabelecidas no contrato, garantindo a qualidade, transparência e conformidade com as normas vigentes.</w:t>
      </w:r>
    </w:p>
    <w:p w14:paraId="2F1EC739" w14:textId="77777777" w:rsidR="00682A45" w:rsidRPr="001B002F" w:rsidRDefault="00682A45" w:rsidP="00682A45">
      <w:pPr>
        <w:pStyle w:val="NormalWeb"/>
        <w:spacing w:before="225" w:beforeAutospacing="0" w:after="225" w:afterAutospacing="0"/>
        <w:jc w:val="both"/>
        <w:rPr>
          <w:b/>
          <w:color w:val="000000" w:themeColor="text1"/>
          <w:sz w:val="2"/>
          <w:szCs w:val="2"/>
        </w:rPr>
      </w:pPr>
    </w:p>
    <w:p w14:paraId="4ACDA116" w14:textId="77777777" w:rsidR="00682A45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bookmarkStart w:id="5" w:name="art6xxiiig"/>
      <w:bookmarkEnd w:id="5"/>
      <w:r w:rsidRPr="001B002F">
        <w:rPr>
          <w:b/>
          <w:color w:val="000000" w:themeColor="text1"/>
        </w:rPr>
        <w:t>VII - CRITÉRIOS DE MEDIÇÃO E DE PAGAMENTO:</w:t>
      </w:r>
    </w:p>
    <w:p w14:paraId="4DA9987E" w14:textId="77777777" w:rsidR="00682A45" w:rsidRPr="00F157A8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</w:p>
    <w:p w14:paraId="7E4BE8E5" w14:textId="77777777" w:rsidR="00682A45" w:rsidRPr="001B002F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B002F">
        <w:rPr>
          <w:color w:val="000000" w:themeColor="text1"/>
        </w:rPr>
        <w:t>O prazo de pagamento será de até trinta dias, contado a partir da data de recebimento do boleto corretamente emitido.</w:t>
      </w:r>
    </w:p>
    <w:p w14:paraId="41329233" w14:textId="77777777" w:rsidR="00682A45" w:rsidRPr="001B002F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1B002F">
        <w:rPr>
          <w:color w:val="000000" w:themeColor="text1"/>
        </w:rPr>
        <w:t>O pagamento estará sujeito à aprovação da contratante, que terá o direito de revisar e questionar qualquer item relacionado aos serviços prestados.</w:t>
      </w:r>
    </w:p>
    <w:p w14:paraId="4C1F95DA" w14:textId="77777777" w:rsidR="00682A45" w:rsidRPr="001B002F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72C4B88A" w14:textId="77777777" w:rsidR="00682A45" w:rsidRPr="001B002F" w:rsidRDefault="00682A45" w:rsidP="00682A45">
      <w:pPr>
        <w:pStyle w:val="NormalWeb"/>
        <w:spacing w:before="225" w:beforeAutospacing="0" w:after="225" w:afterAutospacing="0"/>
        <w:jc w:val="both"/>
        <w:rPr>
          <w:b/>
          <w:color w:val="000000" w:themeColor="text1"/>
          <w:sz w:val="2"/>
          <w:szCs w:val="2"/>
        </w:rPr>
      </w:pPr>
    </w:p>
    <w:p w14:paraId="7FE878FF" w14:textId="77777777" w:rsidR="00682A45" w:rsidRPr="001B002F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bookmarkStart w:id="6" w:name="art6xxiiih"/>
      <w:bookmarkEnd w:id="6"/>
      <w:r w:rsidRPr="001B002F">
        <w:rPr>
          <w:b/>
          <w:color w:val="000000" w:themeColor="text1"/>
        </w:rPr>
        <w:t>VIII - FORMA E CRITÉRIOS DE SELEÇÃO DO FORNECEDOR:</w:t>
      </w:r>
    </w:p>
    <w:p w14:paraId="1476BA03" w14:textId="77777777" w:rsidR="00682A45" w:rsidRDefault="00682A45" w:rsidP="00682A45">
      <w:pPr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29CAC3CE" w14:textId="77777777" w:rsidR="00682A45" w:rsidRPr="00F157A8" w:rsidRDefault="00682A45" w:rsidP="00682A45">
      <w:pPr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157A8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 empresa em questão atende plenamente aos requisitos estabelecidos para a contratação, incluindo entrega imediata do produto, garantia de qualidade e certificações necessárias. Sua reputação no mercado e histórico de satisfação respaldam sua capacidade em atender as necessidades de forma eficaz e confiável.</w:t>
      </w:r>
    </w:p>
    <w:p w14:paraId="62C690F2" w14:textId="77777777" w:rsidR="00682A45" w:rsidRDefault="00682A45" w:rsidP="00682A45">
      <w:pPr>
        <w:rPr>
          <w:rFonts w:ascii="Times New Roman" w:hAnsi="Times New Roman"/>
          <w:sz w:val="24"/>
          <w:szCs w:val="24"/>
        </w:rPr>
      </w:pPr>
      <w:r w:rsidRPr="00F157A8">
        <w:rPr>
          <w:rFonts w:ascii="Times New Roman" w:hAnsi="Times New Roman"/>
          <w:sz w:val="24"/>
          <w:szCs w:val="24"/>
        </w:rPr>
        <w:t>A contratação visa assegurar a qualidade, eficiência e conformidade com os requisitos estabelecidos.</w:t>
      </w:r>
    </w:p>
    <w:p w14:paraId="76B38F51" w14:textId="77777777" w:rsidR="00682A45" w:rsidRPr="00F157A8" w:rsidRDefault="00682A45" w:rsidP="00682A45">
      <w:pPr>
        <w:rPr>
          <w:rFonts w:ascii="Times New Roman" w:hAnsi="Times New Roman"/>
          <w:b/>
          <w:sz w:val="24"/>
          <w:szCs w:val="24"/>
        </w:rPr>
      </w:pPr>
    </w:p>
    <w:p w14:paraId="618E1CD8" w14:textId="77777777" w:rsidR="00682A45" w:rsidRPr="001B002F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bookmarkStart w:id="7" w:name="art6xxiii.i"/>
      <w:bookmarkEnd w:id="7"/>
      <w:r w:rsidRPr="001B002F">
        <w:rPr>
          <w:b/>
          <w:color w:val="000000" w:themeColor="text1"/>
        </w:rPr>
        <w:t xml:space="preserve">IX - ESTIMATIVAS DO VALOR DA CONTRATAÇÃO, ACOMPANHADAS DOS PREÇOS UNITÁRIOS REFERENCIAIS, DAS MEMÓRIAS DE CÁLCULO E DOS DOCUMENTOS QUE LHE DÃO SUPORTE, COM OS PARÂMETROS UTILIZADOS </w:t>
      </w:r>
      <w:r w:rsidRPr="001B002F">
        <w:rPr>
          <w:b/>
          <w:color w:val="000000" w:themeColor="text1"/>
        </w:rPr>
        <w:lastRenderedPageBreak/>
        <w:t>PARA A OBTENÇÃO DOS PREÇOS E PARA OS RESPECTIVOS CÁLCULOS, QUE DEVEM CONSTAR DE DOCUMENTO SEPARADO E CLASSIFICADO:</w:t>
      </w:r>
    </w:p>
    <w:p w14:paraId="23F58594" w14:textId="77777777" w:rsidR="00682A45" w:rsidRPr="001B002F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B002F">
        <w:rPr>
          <w:color w:val="000000" w:themeColor="text1"/>
        </w:rPr>
        <w:t>A estimativa do valor da contratação foi elaborada com base em preços unitários referenciais. Este documento visa proporcionar transparência quanto aos parâmetros utilizados na obtenção dos preços e nos cálculos realizados.</w:t>
      </w:r>
    </w:p>
    <w:p w14:paraId="1D1242F4" w14:textId="77777777" w:rsidR="00682A45" w:rsidRPr="001B002F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B002F">
        <w:rPr>
          <w:color w:val="000000" w:themeColor="text1"/>
        </w:rPr>
        <w:t>O valor estimado da contratação é de R$</w:t>
      </w:r>
      <w:r>
        <w:rPr>
          <w:color w:val="000000" w:themeColor="text1"/>
        </w:rPr>
        <w:t>2.800,00</w:t>
      </w:r>
      <w:r w:rsidRPr="001B002F">
        <w:rPr>
          <w:color w:val="000000" w:themeColor="text1"/>
        </w:rPr>
        <w:t>, considerando a execução dos serviços ao longo do período contratual.</w:t>
      </w:r>
    </w:p>
    <w:p w14:paraId="609F495B" w14:textId="77777777" w:rsidR="00682A45" w:rsidRDefault="00682A45" w:rsidP="00682A45">
      <w:pPr>
        <w:pStyle w:val="NormalWeb"/>
        <w:spacing w:before="225" w:beforeAutospacing="0" w:after="225" w:afterAutospacing="0"/>
        <w:jc w:val="both"/>
        <w:rPr>
          <w:b/>
          <w:color w:val="000000" w:themeColor="text1"/>
          <w:sz w:val="2"/>
          <w:szCs w:val="2"/>
        </w:rPr>
      </w:pPr>
      <w:r>
        <w:rPr>
          <w:b/>
          <w:noProof/>
          <w:color w:val="000000" w:themeColor="text1"/>
          <w:sz w:val="2"/>
          <w:szCs w:val="2"/>
          <w14:ligatures w14:val="standardContextual"/>
        </w:rPr>
        <w:drawing>
          <wp:inline distT="0" distB="0" distL="0" distR="0" wp14:anchorId="372CE038" wp14:editId="4FA29F88">
            <wp:extent cx="5760085" cy="933450"/>
            <wp:effectExtent l="0" t="0" r="0" b="0"/>
            <wp:docPr id="8119653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965351" name="Imagem 81196535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E032C" w14:textId="77777777" w:rsidR="00682A45" w:rsidRPr="001B002F" w:rsidRDefault="00682A45" w:rsidP="00682A45">
      <w:pPr>
        <w:pStyle w:val="NormalWeb"/>
        <w:spacing w:before="225" w:beforeAutospacing="0" w:after="225" w:afterAutospacing="0"/>
        <w:jc w:val="both"/>
        <w:rPr>
          <w:b/>
          <w:color w:val="000000" w:themeColor="text1"/>
          <w:sz w:val="2"/>
          <w:szCs w:val="2"/>
        </w:rPr>
      </w:pPr>
    </w:p>
    <w:p w14:paraId="4F5C8407" w14:textId="77777777" w:rsidR="00682A45" w:rsidRPr="001B002F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bookmarkStart w:id="8" w:name="art6xxiiij"/>
      <w:bookmarkEnd w:id="8"/>
      <w:r w:rsidRPr="001B002F">
        <w:rPr>
          <w:b/>
          <w:color w:val="000000" w:themeColor="text1"/>
        </w:rPr>
        <w:t>X - ADEQUAÇÃO ORÇAMENTÁRIA:</w:t>
      </w:r>
    </w:p>
    <w:p w14:paraId="2B41E09A" w14:textId="77777777" w:rsidR="00682A45" w:rsidRDefault="00682A45" w:rsidP="00682A45">
      <w:pPr>
        <w:pStyle w:val="NormalWeb"/>
        <w:spacing w:before="225" w:beforeAutospacing="0" w:after="225" w:afterAutospacing="0"/>
        <w:jc w:val="both"/>
        <w:rPr>
          <w:color w:val="000000" w:themeColor="text1"/>
          <w:szCs w:val="2"/>
        </w:rPr>
      </w:pPr>
      <w:r w:rsidRPr="001B002F">
        <w:rPr>
          <w:color w:val="000000" w:themeColor="text1"/>
          <w:szCs w:val="2"/>
        </w:rPr>
        <w:t>Dotação</w:t>
      </w:r>
      <w:r>
        <w:rPr>
          <w:color w:val="000000" w:themeColor="text1"/>
          <w:szCs w:val="2"/>
        </w:rPr>
        <w:t xml:space="preserve"> 3</w:t>
      </w:r>
      <w:r w:rsidRPr="001B002F">
        <w:rPr>
          <w:color w:val="000000" w:themeColor="text1"/>
          <w:szCs w:val="2"/>
        </w:rPr>
        <w:t>, Vinculo</w:t>
      </w:r>
      <w:r>
        <w:rPr>
          <w:color w:val="000000" w:themeColor="text1"/>
          <w:szCs w:val="2"/>
        </w:rPr>
        <w:t xml:space="preserve"> 15007</w:t>
      </w:r>
      <w:r w:rsidRPr="001B002F">
        <w:rPr>
          <w:color w:val="000000" w:themeColor="text1"/>
          <w:szCs w:val="2"/>
        </w:rPr>
        <w:t xml:space="preserve">, Elemento 3390, Sub elemento </w:t>
      </w:r>
      <w:r>
        <w:rPr>
          <w:color w:val="000000" w:themeColor="text1"/>
          <w:szCs w:val="2"/>
        </w:rPr>
        <w:t>3039</w:t>
      </w:r>
      <w:r w:rsidRPr="001B002F">
        <w:rPr>
          <w:color w:val="000000" w:themeColor="text1"/>
          <w:szCs w:val="2"/>
        </w:rPr>
        <w:t>.</w:t>
      </w:r>
    </w:p>
    <w:p w14:paraId="1952488B" w14:textId="77777777" w:rsidR="00682A45" w:rsidRPr="001B002F" w:rsidRDefault="00682A45" w:rsidP="00682A45">
      <w:pPr>
        <w:pStyle w:val="NormalWeb"/>
        <w:spacing w:before="225" w:beforeAutospacing="0" w:after="225" w:afterAutospacing="0"/>
        <w:jc w:val="both"/>
        <w:rPr>
          <w:color w:val="000000" w:themeColor="text1"/>
          <w:szCs w:val="2"/>
        </w:rPr>
      </w:pPr>
    </w:p>
    <w:p w14:paraId="04B5B2C0" w14:textId="77777777" w:rsidR="00682A45" w:rsidRPr="001B002F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1B002F">
        <w:rPr>
          <w:b/>
          <w:color w:val="000000" w:themeColor="text1"/>
        </w:rPr>
        <w:t>XI - ESPECIFICAÇÃO DO PRODUTO, PREFERENCIALMENTE CONFORME CATÁLOGO ELETRÔNICO DE PADRONIZAÇÃO, OBSERVADOS OS REQUISITOS DE QUALIDADE, RENDIMENTO, COMPATIBILIDADE, DURABILIDADE E SEGURANÇA:</w:t>
      </w:r>
    </w:p>
    <w:p w14:paraId="49971058" w14:textId="77777777" w:rsidR="00682A45" w:rsidRPr="001B002F" w:rsidRDefault="00682A45" w:rsidP="00682A45">
      <w:pPr>
        <w:pStyle w:val="NormalWeb"/>
        <w:spacing w:before="225" w:beforeAutospacing="0" w:after="225" w:afterAutospacing="0"/>
        <w:jc w:val="both"/>
        <w:rPr>
          <w:color w:val="000000" w:themeColor="text1"/>
        </w:rPr>
      </w:pPr>
      <w:r w:rsidRPr="001B002F">
        <w:rPr>
          <w:color w:val="000000" w:themeColor="text1"/>
        </w:rPr>
        <w:t>Esta especificação tem como objetivo detalhar os requisitos, assegurando padrões de qualidade, rendimento, compatibilidade, durabilidade e segurança.</w:t>
      </w:r>
    </w:p>
    <w:p w14:paraId="435ADA55" w14:textId="77777777" w:rsidR="00682A45" w:rsidRPr="001B002F" w:rsidRDefault="00682A45" w:rsidP="00682A45">
      <w:pPr>
        <w:pStyle w:val="NormalWeb"/>
        <w:spacing w:before="225" w:beforeAutospacing="0" w:after="225" w:afterAutospacing="0"/>
        <w:jc w:val="both"/>
        <w:rPr>
          <w:color w:val="000000" w:themeColor="text1"/>
        </w:rPr>
      </w:pPr>
      <w:r w:rsidRPr="001B002F">
        <w:rPr>
          <w:color w:val="000000" w:themeColor="text1"/>
        </w:rPr>
        <w:t xml:space="preserve">Serviços oferecidos: </w:t>
      </w:r>
      <w:r>
        <w:rPr>
          <w:color w:val="000000" w:themeColor="text1"/>
        </w:rPr>
        <w:t>aquisição de placas Mercosul Oficial</w:t>
      </w:r>
    </w:p>
    <w:p w14:paraId="0F76CAF8" w14:textId="77777777" w:rsidR="00682A45" w:rsidRPr="001B002F" w:rsidRDefault="00682A45" w:rsidP="00682A45">
      <w:pPr>
        <w:pStyle w:val="NormalWeb"/>
        <w:spacing w:before="225" w:beforeAutospacing="0" w:after="225" w:afterAutospacing="0"/>
        <w:jc w:val="both"/>
        <w:rPr>
          <w:color w:val="000000" w:themeColor="text1"/>
        </w:rPr>
      </w:pPr>
      <w:r w:rsidRPr="001B002F">
        <w:rPr>
          <w:color w:val="000000" w:themeColor="text1"/>
        </w:rPr>
        <w:t>Utilização exclusiva de peças originais ou peças homologadas pelo fabricant</w:t>
      </w:r>
      <w:r>
        <w:rPr>
          <w:color w:val="000000" w:themeColor="text1"/>
        </w:rPr>
        <w:t>e</w:t>
      </w:r>
      <w:r w:rsidRPr="001B002F">
        <w:rPr>
          <w:color w:val="000000" w:themeColor="text1"/>
        </w:rPr>
        <w:t>.</w:t>
      </w:r>
    </w:p>
    <w:p w14:paraId="5B5548A2" w14:textId="77777777" w:rsidR="00682A45" w:rsidRPr="001B002F" w:rsidRDefault="00682A45" w:rsidP="00682A45">
      <w:pPr>
        <w:pStyle w:val="NormalWeb"/>
        <w:spacing w:before="225" w:beforeAutospacing="0" w:after="225" w:afterAutospacing="0"/>
        <w:jc w:val="both"/>
        <w:rPr>
          <w:color w:val="000000" w:themeColor="text1"/>
        </w:rPr>
      </w:pPr>
      <w:r w:rsidRPr="001B002F">
        <w:rPr>
          <w:color w:val="000000" w:themeColor="text1"/>
        </w:rPr>
        <w:t>As peças substituídas durante a manutenção devem atender aos padrões de durabilidade e qualidade exigidos pelo fabricante.</w:t>
      </w:r>
    </w:p>
    <w:p w14:paraId="71D0660F" w14:textId="77777777" w:rsidR="00682A45" w:rsidRDefault="00682A45" w:rsidP="00682A45">
      <w:pPr>
        <w:pStyle w:val="NormalWeb"/>
        <w:spacing w:before="225" w:beforeAutospacing="0" w:after="225" w:afterAutospacing="0"/>
        <w:jc w:val="both"/>
        <w:rPr>
          <w:color w:val="000000" w:themeColor="text1"/>
        </w:rPr>
      </w:pPr>
      <w:r w:rsidRPr="001B002F">
        <w:rPr>
          <w:color w:val="000000" w:themeColor="text1"/>
        </w:rPr>
        <w:t xml:space="preserve">A </w:t>
      </w:r>
      <w:r>
        <w:rPr>
          <w:color w:val="000000" w:themeColor="text1"/>
        </w:rPr>
        <w:t>empresa</w:t>
      </w:r>
      <w:r w:rsidRPr="001B002F">
        <w:rPr>
          <w:color w:val="000000" w:themeColor="text1"/>
        </w:rPr>
        <w:t xml:space="preserve"> deve seguir rigorosamente os procedimentos de segurança recomendados para garantir a integridade física dos profissionais.</w:t>
      </w:r>
    </w:p>
    <w:p w14:paraId="62E84D46" w14:textId="77777777" w:rsidR="00682A45" w:rsidRDefault="00682A45" w:rsidP="00682A45">
      <w:pPr>
        <w:pStyle w:val="NormalWeb"/>
        <w:spacing w:before="225" w:beforeAutospacing="0" w:after="225" w:afterAutospacing="0"/>
        <w:jc w:val="both"/>
        <w:rPr>
          <w:color w:val="000000" w:themeColor="text1"/>
        </w:rPr>
      </w:pPr>
    </w:p>
    <w:p w14:paraId="04E97224" w14:textId="77777777" w:rsidR="00682A45" w:rsidRPr="001B002F" w:rsidRDefault="00682A45" w:rsidP="00682A45">
      <w:pPr>
        <w:pStyle w:val="NormalWeb"/>
        <w:spacing w:before="225" w:beforeAutospacing="0" w:after="225" w:afterAutospacing="0"/>
        <w:jc w:val="both"/>
        <w:rPr>
          <w:color w:val="000000" w:themeColor="text1"/>
        </w:rPr>
      </w:pPr>
    </w:p>
    <w:p w14:paraId="0ACC7E49" w14:textId="77777777" w:rsidR="00682A45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bookmarkStart w:id="9" w:name="art40§1ii"/>
      <w:bookmarkEnd w:id="9"/>
    </w:p>
    <w:p w14:paraId="62157AA1" w14:textId="77777777" w:rsidR="00682A45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</w:p>
    <w:p w14:paraId="6D0E5099" w14:textId="77777777" w:rsidR="00682A45" w:rsidRPr="001B002F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1B002F">
        <w:rPr>
          <w:b/>
          <w:color w:val="000000" w:themeColor="text1"/>
        </w:rPr>
        <w:t>XII - INDICAÇÃO DOS LOCAIS DE ENTREGA DOS PRODUTOS E DAS REGRAS PARA RECEBIMENTOS PROVISÓRIO E DEFINITIVO, QUANDO FOR O CASO:</w:t>
      </w:r>
    </w:p>
    <w:p w14:paraId="5936DCD1" w14:textId="77777777" w:rsidR="00682A45" w:rsidRPr="001B002F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B002F">
        <w:rPr>
          <w:color w:val="000000" w:themeColor="text1"/>
        </w:rPr>
        <w:t xml:space="preserve">O motorista do contratante ficara responsável </w:t>
      </w:r>
      <w:r>
        <w:rPr>
          <w:color w:val="000000" w:themeColor="text1"/>
        </w:rPr>
        <w:t xml:space="preserve">em levar </w:t>
      </w:r>
      <w:r w:rsidRPr="001B002F">
        <w:rPr>
          <w:color w:val="000000" w:themeColor="text1"/>
        </w:rPr>
        <w:t xml:space="preserve">o veículo na própria empresa autorizada, onde </w:t>
      </w:r>
      <w:r>
        <w:rPr>
          <w:color w:val="000000" w:themeColor="text1"/>
        </w:rPr>
        <w:t>será efetivado a colocação e/ou troca das placas</w:t>
      </w:r>
      <w:r w:rsidRPr="001B002F">
        <w:rPr>
          <w:color w:val="000000" w:themeColor="text1"/>
        </w:rPr>
        <w:t>.</w:t>
      </w:r>
    </w:p>
    <w:p w14:paraId="28C212AC" w14:textId="77777777" w:rsidR="00682A45" w:rsidRPr="001B002F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385314AB" w14:textId="77777777" w:rsidR="00682A45" w:rsidRPr="001B002F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b/>
          <w:color w:val="000000" w:themeColor="text1"/>
          <w:sz w:val="2"/>
          <w:szCs w:val="2"/>
        </w:rPr>
      </w:pPr>
    </w:p>
    <w:p w14:paraId="664CC933" w14:textId="77777777" w:rsidR="00682A45" w:rsidRPr="001B002F" w:rsidRDefault="00682A45" w:rsidP="00682A45">
      <w:pPr>
        <w:pStyle w:val="NormalWeb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bookmarkStart w:id="10" w:name="art40§1iii"/>
      <w:bookmarkEnd w:id="10"/>
      <w:r w:rsidRPr="001B002F">
        <w:rPr>
          <w:b/>
          <w:color w:val="000000" w:themeColor="text1"/>
        </w:rPr>
        <w:t>XIII - ESPECIFICAÇÃO DA GARANTIA EXIGIDA E DAS CONDIÇÕES DE MANUTENÇÃO E ASSISTÊNCIA TÉCNICA, QUANDO FOR O CASO:</w:t>
      </w:r>
    </w:p>
    <w:p w14:paraId="2ACF84A4" w14:textId="77777777" w:rsidR="00682A45" w:rsidRDefault="00682A45" w:rsidP="00682A45">
      <w:pPr>
        <w:pStyle w:val="NormalWeb"/>
        <w:spacing w:before="0" w:beforeAutospacing="0" w:after="0" w:afterAutospacing="0" w:line="360" w:lineRule="auto"/>
        <w:jc w:val="both"/>
      </w:pPr>
      <w:r w:rsidRPr="001B002F">
        <w:rPr>
          <w:color w:val="000000" w:themeColor="text1"/>
        </w:rPr>
        <w:t>A contratada deve oferecer uma garantia mínima. Esta garantia deve cobrir defeitos de material</w:t>
      </w:r>
      <w:r>
        <w:rPr>
          <w:color w:val="000000" w:themeColor="text1"/>
        </w:rPr>
        <w:t xml:space="preserve">. </w:t>
      </w:r>
      <w:r w:rsidRPr="001B002F">
        <w:rPr>
          <w:color w:val="000000" w:themeColor="text1"/>
        </w:rPr>
        <w:t xml:space="preserve">Quando há a necessidade da troca de </w:t>
      </w:r>
      <w:proofErr w:type="gramStart"/>
      <w:r w:rsidRPr="001B002F">
        <w:rPr>
          <w:color w:val="000000" w:themeColor="text1"/>
        </w:rPr>
        <w:t>peças  a</w:t>
      </w:r>
      <w:proofErr w:type="gramEnd"/>
      <w:r w:rsidRPr="001B002F">
        <w:rPr>
          <w:color w:val="000000" w:themeColor="text1"/>
        </w:rPr>
        <w:t xml:space="preserve"> </w:t>
      </w:r>
      <w:r>
        <w:rPr>
          <w:color w:val="000000" w:themeColor="text1"/>
        </w:rPr>
        <w:t>empresa</w:t>
      </w:r>
      <w:r w:rsidRPr="001B002F">
        <w:rPr>
          <w:color w:val="000000" w:themeColor="text1"/>
        </w:rPr>
        <w:t xml:space="preserve"> contratada nos garante ao menos três meses de garantia.  </w:t>
      </w:r>
    </w:p>
    <w:p w14:paraId="76205C9E" w14:textId="77777777" w:rsidR="00682A45" w:rsidRDefault="00682A45" w:rsidP="00682A45"/>
    <w:p w14:paraId="528E1FD2" w14:textId="77777777" w:rsidR="00682A45" w:rsidRDefault="00682A45" w:rsidP="00682A45"/>
    <w:p w14:paraId="31679009" w14:textId="77777777" w:rsidR="00682A45" w:rsidRPr="00E70B0B" w:rsidRDefault="00682A45" w:rsidP="00682A45"/>
    <w:p w14:paraId="6D0D6D74" w14:textId="77777777" w:rsidR="00682A45" w:rsidRDefault="00682A45" w:rsidP="00682A45"/>
    <w:p w14:paraId="518A22E8" w14:textId="77777777" w:rsidR="008652C7" w:rsidRDefault="008652C7"/>
    <w:sectPr w:rsidR="008652C7" w:rsidSect="009924B9">
      <w:headerReference w:type="default" r:id="rId6"/>
      <w:footerReference w:type="default" r:id="rId7"/>
      <w:pgSz w:w="11906" w:h="16838"/>
      <w:pgMar w:top="1843" w:right="1134" w:bottom="1418" w:left="1701" w:header="284" w:footer="1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B2D9D" w14:textId="77777777" w:rsidR="00223B8E" w:rsidRDefault="00682A45" w:rsidP="009924B9">
    <w:pPr>
      <w:pStyle w:val="Rodap"/>
      <w:spacing w:line="360" w:lineRule="aut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1775E8" wp14:editId="0B132F15">
              <wp:simplePos x="0" y="0"/>
              <wp:positionH relativeFrom="column">
                <wp:posOffset>-1186815</wp:posOffset>
              </wp:positionH>
              <wp:positionV relativeFrom="paragraph">
                <wp:posOffset>-62230</wp:posOffset>
              </wp:positionV>
              <wp:extent cx="7920990" cy="0"/>
              <wp:effectExtent l="13335" t="13970" r="9525" b="508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209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2840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93.45pt;margin-top:-4.9pt;width:623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"/>
          </w:pict>
        </mc:Fallback>
      </mc:AlternateContent>
    </w:r>
    <w:r>
      <w:t xml:space="preserve">“Porto Belo </w:t>
    </w:r>
    <w:r>
      <w:t>Capital Catarinense dos Transatlânticos”</w:t>
    </w:r>
  </w:p>
  <w:p w14:paraId="76B1D0E0" w14:textId="77777777" w:rsidR="00223B8E" w:rsidRDefault="00682A45" w:rsidP="009924B9">
    <w:pPr>
      <w:pStyle w:val="Rodap"/>
      <w:tabs>
        <w:tab w:val="clear" w:pos="8504"/>
        <w:tab w:val="right" w:pos="9923"/>
      </w:tabs>
      <w:ind w:left="-1559" w:right="-1418"/>
      <w:jc w:val="center"/>
      <w:rPr>
        <w:sz w:val="16"/>
        <w:szCs w:val="16"/>
      </w:rPr>
    </w:pPr>
    <w:r>
      <w:rPr>
        <w:sz w:val="16"/>
        <w:szCs w:val="16"/>
      </w:rPr>
      <w:t xml:space="preserve">Centro Administrativo “Prefeito </w:t>
    </w:r>
    <w:proofErr w:type="spellStart"/>
    <w:r>
      <w:rPr>
        <w:sz w:val="16"/>
        <w:szCs w:val="16"/>
      </w:rPr>
      <w:t>Antonio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Stadler</w:t>
    </w:r>
    <w:proofErr w:type="spellEnd"/>
    <w:r>
      <w:rPr>
        <w:sz w:val="16"/>
        <w:szCs w:val="16"/>
      </w:rPr>
      <w:t xml:space="preserve"> Filho” – </w:t>
    </w:r>
    <w:r w:rsidRPr="0076553C">
      <w:rPr>
        <w:sz w:val="16"/>
        <w:szCs w:val="16"/>
      </w:rPr>
      <w:t>Av. Gov. Celso Ramos, 2500, Centro – P</w:t>
    </w:r>
    <w:r>
      <w:rPr>
        <w:sz w:val="16"/>
        <w:szCs w:val="16"/>
      </w:rPr>
      <w:t>orto Belo/SC – CEP 88.210-000</w:t>
    </w:r>
  </w:p>
  <w:p w14:paraId="1EA71059" w14:textId="77777777" w:rsidR="00223B8E" w:rsidRDefault="00682A45" w:rsidP="009924B9">
    <w:pPr>
      <w:pStyle w:val="Rodap"/>
      <w:tabs>
        <w:tab w:val="clear" w:pos="8504"/>
        <w:tab w:val="right" w:pos="9923"/>
      </w:tabs>
      <w:ind w:left="-1559" w:right="-1418"/>
      <w:jc w:val="center"/>
      <w:rPr>
        <w:sz w:val="16"/>
        <w:szCs w:val="16"/>
      </w:rPr>
    </w:pPr>
    <w:r>
      <w:rPr>
        <w:sz w:val="16"/>
        <w:szCs w:val="16"/>
      </w:rPr>
      <w:t xml:space="preserve">Fone/Fax: 0**47 – 3369-4111 Ramal </w:t>
    </w:r>
    <w:proofErr w:type="gramStart"/>
    <w:r>
      <w:rPr>
        <w:sz w:val="16"/>
        <w:szCs w:val="16"/>
      </w:rPr>
      <w:t>252 e-mail</w:t>
    </w:r>
    <w:proofErr w:type="gramEnd"/>
    <w:r>
      <w:rPr>
        <w:sz w:val="16"/>
        <w:szCs w:val="16"/>
      </w:rPr>
      <w:t xml:space="preserve">: </w:t>
    </w:r>
    <w:hyperlink r:id="rId1" w:history="1">
      <w:r w:rsidRPr="00FF6271">
        <w:rPr>
          <w:rStyle w:val="Hyperlink"/>
          <w:sz w:val="16"/>
          <w:szCs w:val="16"/>
        </w:rPr>
        <w:t>patrimonio@portobelo.sc.gov.br</w:t>
      </w:r>
    </w:hyperlink>
  </w:p>
  <w:p w14:paraId="0A2ADA43" w14:textId="77777777" w:rsidR="00223B8E" w:rsidRPr="0053098E" w:rsidRDefault="00682A45" w:rsidP="009924B9">
    <w:pPr>
      <w:pStyle w:val="Rodap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F006B" w14:textId="77777777" w:rsidR="00223B8E" w:rsidRPr="00286BFC" w:rsidRDefault="00682A45" w:rsidP="009924B9">
    <w:pPr>
      <w:pStyle w:val="Cabealho"/>
      <w:ind w:firstLine="1985"/>
      <w:rPr>
        <w:sz w:val="24"/>
        <w:szCs w:val="24"/>
      </w:rPr>
    </w:pPr>
    <w:r>
      <w:rPr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165EDEBF" wp14:editId="509415DC">
          <wp:simplePos x="0" y="0"/>
          <wp:positionH relativeFrom="column">
            <wp:posOffset>231140</wp:posOffset>
          </wp:positionH>
          <wp:positionV relativeFrom="paragraph">
            <wp:posOffset>-7620</wp:posOffset>
          </wp:positionV>
          <wp:extent cx="918845" cy="1001395"/>
          <wp:effectExtent l="19050" t="0" r="0" b="0"/>
          <wp:wrapNone/>
          <wp:docPr id="2" name="Imagem 0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1001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6BFC">
      <w:rPr>
        <w:sz w:val="24"/>
        <w:szCs w:val="24"/>
      </w:rPr>
      <w:t>ESTADO DE SANTA CATARINA</w:t>
    </w:r>
  </w:p>
  <w:p w14:paraId="1C4FE4D0" w14:textId="77777777" w:rsidR="00223B8E" w:rsidRDefault="00682A45" w:rsidP="009924B9">
    <w:pPr>
      <w:pStyle w:val="Cabealho"/>
      <w:ind w:firstLine="1985"/>
      <w:rPr>
        <w:sz w:val="24"/>
        <w:szCs w:val="24"/>
      </w:rPr>
    </w:pPr>
    <w:r w:rsidRPr="00286BFC">
      <w:rPr>
        <w:sz w:val="24"/>
        <w:szCs w:val="24"/>
      </w:rPr>
      <w:t>MUNICÍPIO DE PORTO BELO</w:t>
    </w:r>
  </w:p>
  <w:p w14:paraId="4009AE2B" w14:textId="77777777" w:rsidR="00223B8E" w:rsidRDefault="00682A45" w:rsidP="009924B9">
    <w:pPr>
      <w:pStyle w:val="Cabealho"/>
      <w:ind w:firstLine="1985"/>
      <w:rPr>
        <w:sz w:val="24"/>
        <w:szCs w:val="24"/>
      </w:rPr>
    </w:pPr>
    <w:r>
      <w:rPr>
        <w:sz w:val="24"/>
        <w:szCs w:val="24"/>
      </w:rPr>
      <w:t>SECRETARIA DE ADMINISTRAÇÃO</w:t>
    </w:r>
  </w:p>
  <w:p w14:paraId="4E6B80B6" w14:textId="77777777" w:rsidR="00223B8E" w:rsidRPr="009C6786" w:rsidRDefault="00682A45" w:rsidP="009924B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C278A"/>
    <w:multiLevelType w:val="multilevel"/>
    <w:tmpl w:val="3A46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690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45"/>
    <w:rsid w:val="001B4C16"/>
    <w:rsid w:val="00682A45"/>
    <w:rsid w:val="008652C7"/>
    <w:rsid w:val="00870D15"/>
    <w:rsid w:val="00FD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7714"/>
  <w15:chartTrackingRefBased/>
  <w15:docId w15:val="{77D8B54B-2B51-4E5D-8BAD-B20412FF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A4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2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2A45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82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2A45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682A45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682A45"/>
    <w:rPr>
      <w:i/>
      <w:iCs/>
    </w:rPr>
  </w:style>
  <w:style w:type="paragraph" w:styleId="NormalWeb">
    <w:name w:val="Normal (Web)"/>
    <w:basedOn w:val="Normal"/>
    <w:uiPriority w:val="99"/>
    <w:unhideWhenUsed/>
    <w:rsid w:val="00682A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82A45"/>
    <w:rPr>
      <w:b/>
      <w:bCs/>
    </w:rPr>
  </w:style>
  <w:style w:type="character" w:customStyle="1" w:styleId="apple-converted-space">
    <w:name w:val="apple-converted-space"/>
    <w:basedOn w:val="Fontepargpadro"/>
    <w:rsid w:val="00682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trimonio@portobel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1089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K. Krauss de Albuquerque Gomes</dc:creator>
  <cp:keywords/>
  <dc:description/>
  <cp:lastModifiedBy>Carolina K. Krauss de Albuquerque Gomes</cp:lastModifiedBy>
  <cp:revision>1</cp:revision>
  <dcterms:created xsi:type="dcterms:W3CDTF">2024-06-18T14:51:00Z</dcterms:created>
  <dcterms:modified xsi:type="dcterms:W3CDTF">2024-06-18T14:52:00Z</dcterms:modified>
</cp:coreProperties>
</file>